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08D2" w14:textId="74225DAE" w:rsidR="00640E7C" w:rsidRPr="001E363D" w:rsidRDefault="005F1C0C" w:rsidP="00F462AD">
      <w:pPr>
        <w:spacing w:after="0" w:line="288" w:lineRule="auto"/>
        <w:outlineLvl w:val="0"/>
        <w:rPr>
          <w:sz w:val="28"/>
          <w:lang w:val="de-AT"/>
        </w:rPr>
      </w:pPr>
      <w:r w:rsidRPr="001E363D">
        <w:rPr>
          <w:b/>
          <w:sz w:val="28"/>
          <w:lang w:val="de-AT"/>
        </w:rPr>
        <w:t>PREFA</w:t>
      </w:r>
      <w:r w:rsidR="00640E7C" w:rsidRPr="001E363D">
        <w:rPr>
          <w:sz w:val="28"/>
          <w:lang w:val="de-AT"/>
        </w:rPr>
        <w:t xml:space="preserve">/Pressemeldung, </w:t>
      </w:r>
      <w:r w:rsidR="00C1613E">
        <w:rPr>
          <w:sz w:val="28"/>
          <w:lang w:val="de-AT"/>
        </w:rPr>
        <w:t>Juni</w:t>
      </w:r>
      <w:r w:rsidR="00C4531B" w:rsidRPr="001E363D">
        <w:rPr>
          <w:sz w:val="28"/>
          <w:lang w:val="de-AT"/>
        </w:rPr>
        <w:t xml:space="preserve"> 202</w:t>
      </w:r>
      <w:r w:rsidR="008C6E49" w:rsidRPr="001E363D">
        <w:rPr>
          <w:sz w:val="28"/>
          <w:lang w:val="de-AT"/>
        </w:rPr>
        <w:t>4</w:t>
      </w:r>
    </w:p>
    <w:p w14:paraId="419A14D0" w14:textId="77777777" w:rsidR="00E1533B" w:rsidRPr="001E363D" w:rsidRDefault="00E1533B" w:rsidP="00F462AD">
      <w:pPr>
        <w:spacing w:after="0" w:line="288" w:lineRule="auto"/>
        <w:outlineLvl w:val="0"/>
        <w:rPr>
          <w:rFonts w:cstheme="minorHAnsi"/>
          <w:b/>
          <w:bCs/>
          <w:sz w:val="28"/>
          <w:szCs w:val="28"/>
          <w:lang w:val="de-AT"/>
        </w:rPr>
      </w:pPr>
    </w:p>
    <w:p w14:paraId="0D45D83A" w14:textId="23A5EE00" w:rsidR="004B307C" w:rsidRPr="00032040" w:rsidRDefault="00200B50" w:rsidP="004B307C">
      <w:pPr>
        <w:pBdr>
          <w:bottom w:val="single" w:sz="4" w:space="1" w:color="auto"/>
        </w:pBdr>
        <w:spacing w:after="0" w:line="288" w:lineRule="auto"/>
        <w:rPr>
          <w:rFonts w:cstheme="minorHAnsi"/>
          <w:b/>
          <w:bCs/>
          <w:sz w:val="36"/>
          <w:szCs w:val="36"/>
        </w:rPr>
      </w:pPr>
      <w:r>
        <w:rPr>
          <w:rFonts w:cstheme="minorHAnsi"/>
          <w:b/>
          <w:bCs/>
          <w:sz w:val="36"/>
          <w:szCs w:val="36"/>
          <w:lang w:val="de-AT"/>
        </w:rPr>
        <w:t xml:space="preserve">Höchste Sturmsicherheit: </w:t>
      </w:r>
      <w:r w:rsidR="00295604">
        <w:rPr>
          <w:rFonts w:cstheme="minorHAnsi"/>
          <w:b/>
          <w:bCs/>
          <w:sz w:val="36"/>
          <w:szCs w:val="36"/>
          <w:lang w:val="de-AT"/>
        </w:rPr>
        <w:t>s</w:t>
      </w:r>
      <w:r w:rsidR="004B307C" w:rsidRPr="004B307C">
        <w:rPr>
          <w:rFonts w:cstheme="minorHAnsi"/>
          <w:b/>
          <w:bCs/>
          <w:sz w:val="36"/>
          <w:szCs w:val="36"/>
          <w:lang w:val="de-AT"/>
        </w:rPr>
        <w:t>ichere Befestigung auch in exponierten Lagen</w:t>
      </w:r>
    </w:p>
    <w:p w14:paraId="4695FBB3" w14:textId="4F814236" w:rsidR="006B0AEA" w:rsidRDefault="00F405F8" w:rsidP="00F462AD">
      <w:pPr>
        <w:pBdr>
          <w:bottom w:val="single" w:sz="4" w:space="1" w:color="auto"/>
        </w:pBdr>
        <w:spacing w:after="0" w:line="288" w:lineRule="auto"/>
        <w:rPr>
          <w:rStyle w:val="ui-provider"/>
        </w:rPr>
      </w:pPr>
      <w:r>
        <w:t>M</w:t>
      </w:r>
      <w:r w:rsidR="006B0AEA" w:rsidRPr="006B0AEA">
        <w:t xml:space="preserve">it ihrer speziellen Befestigung </w:t>
      </w:r>
      <w:r w:rsidR="00FE6613" w:rsidRPr="006B0AEA">
        <w:t xml:space="preserve">bieten </w:t>
      </w:r>
      <w:r w:rsidR="00FE6613" w:rsidRPr="00C04A3D">
        <w:rPr>
          <w:rFonts w:cstheme="minorHAnsi"/>
          <w:bCs/>
          <w:lang w:val="de-AT"/>
        </w:rPr>
        <w:t>PREFA Aluminiu</w:t>
      </w:r>
      <w:r w:rsidR="00FE6613">
        <w:rPr>
          <w:rFonts w:cstheme="minorHAnsi"/>
          <w:bCs/>
          <w:lang w:val="de-AT"/>
        </w:rPr>
        <w:t>mdächer und -fassaden</w:t>
      </w:r>
      <w:r w:rsidR="006903A1">
        <w:t xml:space="preserve"> </w:t>
      </w:r>
      <w:r w:rsidR="00FE6613">
        <w:t>sogar</w:t>
      </w:r>
      <w:r w:rsidR="006B0AEA" w:rsidRPr="006B0AEA">
        <w:t xml:space="preserve"> in alpinen Regionen sicheren Schutz</w:t>
      </w:r>
      <w:r w:rsidR="00FE6613">
        <w:t xml:space="preserve"> vor Sturmschäden.</w:t>
      </w:r>
    </w:p>
    <w:p w14:paraId="7209FE2C" w14:textId="77777777" w:rsidR="008C6E49" w:rsidRDefault="008C6E49" w:rsidP="00F462AD">
      <w:pPr>
        <w:spacing w:after="0" w:line="288" w:lineRule="auto"/>
        <w:rPr>
          <w:rFonts w:cstheme="minorHAnsi"/>
          <w:bCs/>
        </w:rPr>
      </w:pPr>
    </w:p>
    <w:p w14:paraId="19AA37FB" w14:textId="5E6E3399" w:rsidR="0002168B" w:rsidRDefault="0002168B" w:rsidP="0002168B">
      <w:pPr>
        <w:spacing w:after="0" w:line="288" w:lineRule="auto"/>
        <w:rPr>
          <w:rFonts w:cstheme="minorHAnsi"/>
          <w:bCs/>
          <w:lang w:val="de-AT"/>
        </w:rPr>
      </w:pPr>
      <w:r w:rsidRPr="0002168B">
        <w:rPr>
          <w:rFonts w:cstheme="minorHAnsi"/>
          <w:bCs/>
          <w:lang w:val="de-AT"/>
        </w:rPr>
        <w:t>Abgedeckte Dächer, zerstörte Fassaden und umgestürzte Bäume – je nach Stärke können Stürme enorme</w:t>
      </w:r>
      <w:r>
        <w:rPr>
          <w:rFonts w:cstheme="minorHAnsi"/>
          <w:bCs/>
          <w:lang w:val="de-AT"/>
        </w:rPr>
        <w:t xml:space="preserve"> </w:t>
      </w:r>
      <w:r w:rsidRPr="0002168B">
        <w:rPr>
          <w:rFonts w:cstheme="minorHAnsi"/>
          <w:bCs/>
          <w:lang w:val="de-AT"/>
        </w:rPr>
        <w:t>Schäden am und rund um das Haus anrichten. Windgeschwindigkeiten ab ca. 75 km/h werden als Sturm</w:t>
      </w:r>
      <w:r>
        <w:rPr>
          <w:rFonts w:cstheme="minorHAnsi"/>
          <w:bCs/>
          <w:lang w:val="de-AT"/>
        </w:rPr>
        <w:t xml:space="preserve"> </w:t>
      </w:r>
      <w:r w:rsidRPr="0002168B">
        <w:rPr>
          <w:rFonts w:cstheme="minorHAnsi"/>
          <w:bCs/>
          <w:lang w:val="de-AT"/>
        </w:rPr>
        <w:t>bezeichnet. Nicht nur große Schäden, wie das Abdecken der Dachfläche durch Sturm, sondern auch andere</w:t>
      </w:r>
      <w:r>
        <w:rPr>
          <w:rFonts w:cstheme="minorHAnsi"/>
          <w:bCs/>
          <w:lang w:val="de-AT"/>
        </w:rPr>
        <w:t xml:space="preserve"> </w:t>
      </w:r>
      <w:r w:rsidRPr="0002168B">
        <w:rPr>
          <w:rFonts w:cstheme="minorHAnsi"/>
          <w:bCs/>
          <w:lang w:val="de-AT"/>
        </w:rPr>
        <w:t>Beschädigungen wie ein undichtes Dach und beschädigte Dachziegel können dem Eigenheim schwer zusetzen.</w:t>
      </w:r>
      <w:r>
        <w:rPr>
          <w:rFonts w:cstheme="minorHAnsi"/>
          <w:bCs/>
          <w:lang w:val="de-AT"/>
        </w:rPr>
        <w:t xml:space="preserve"> </w:t>
      </w:r>
      <w:r w:rsidRPr="0002168B">
        <w:rPr>
          <w:rFonts w:cstheme="minorHAnsi"/>
          <w:bCs/>
          <w:lang w:val="de-AT"/>
        </w:rPr>
        <w:t xml:space="preserve">Dadurch können </w:t>
      </w:r>
      <w:r w:rsidR="0075529B">
        <w:rPr>
          <w:rFonts w:cstheme="minorHAnsi"/>
          <w:bCs/>
          <w:lang w:val="de-AT"/>
        </w:rPr>
        <w:t xml:space="preserve">in </w:t>
      </w:r>
      <w:r w:rsidR="00295604">
        <w:rPr>
          <w:rFonts w:cstheme="minorHAnsi"/>
          <w:bCs/>
          <w:lang w:val="de-AT"/>
        </w:rPr>
        <w:t xml:space="preserve">weiterer </w:t>
      </w:r>
      <w:r w:rsidR="0075529B">
        <w:rPr>
          <w:rFonts w:cstheme="minorHAnsi"/>
          <w:bCs/>
          <w:lang w:val="de-AT"/>
        </w:rPr>
        <w:t>Folge</w:t>
      </w:r>
      <w:r w:rsidR="003D1402">
        <w:rPr>
          <w:rFonts w:cstheme="minorHAnsi"/>
          <w:bCs/>
          <w:lang w:val="de-AT"/>
        </w:rPr>
        <w:t xml:space="preserve"> auch</w:t>
      </w:r>
      <w:r w:rsidRPr="0002168B">
        <w:rPr>
          <w:rFonts w:cstheme="minorHAnsi"/>
          <w:bCs/>
          <w:lang w:val="de-AT"/>
        </w:rPr>
        <w:t xml:space="preserve"> </w:t>
      </w:r>
      <w:r w:rsidR="00295604">
        <w:rPr>
          <w:rFonts w:cstheme="minorHAnsi"/>
          <w:bCs/>
          <w:lang w:val="de-AT"/>
        </w:rPr>
        <w:t xml:space="preserve">hohe </w:t>
      </w:r>
      <w:r w:rsidR="0075529B">
        <w:rPr>
          <w:rFonts w:cstheme="minorHAnsi"/>
          <w:bCs/>
          <w:lang w:val="de-AT"/>
        </w:rPr>
        <w:t>Kosten</w:t>
      </w:r>
      <w:r w:rsidRPr="0002168B">
        <w:rPr>
          <w:rFonts w:cstheme="minorHAnsi"/>
          <w:bCs/>
          <w:lang w:val="de-AT"/>
        </w:rPr>
        <w:t xml:space="preserve"> entstehen.</w:t>
      </w:r>
    </w:p>
    <w:p w14:paraId="442EAB8B" w14:textId="77777777" w:rsidR="0002168B" w:rsidRDefault="0002168B" w:rsidP="0002168B">
      <w:pPr>
        <w:spacing w:after="0" w:line="288" w:lineRule="auto"/>
        <w:rPr>
          <w:rFonts w:cstheme="minorHAnsi"/>
          <w:bCs/>
          <w:lang w:val="de-AT"/>
        </w:rPr>
      </w:pPr>
    </w:p>
    <w:p w14:paraId="3694FC79" w14:textId="77777777" w:rsidR="00973BFB" w:rsidRPr="00C04A3D" w:rsidRDefault="00973BFB" w:rsidP="00973BFB">
      <w:pPr>
        <w:spacing w:after="0" w:line="288" w:lineRule="auto"/>
        <w:rPr>
          <w:rFonts w:cstheme="minorHAnsi"/>
          <w:b/>
          <w:bCs/>
          <w:lang w:val="de-AT"/>
        </w:rPr>
      </w:pPr>
      <w:r w:rsidRPr="00C04A3D">
        <w:rPr>
          <w:rFonts w:cstheme="minorHAnsi"/>
          <w:b/>
          <w:bCs/>
          <w:lang w:val="de-AT"/>
        </w:rPr>
        <w:t xml:space="preserve">Jedes einzelne </w:t>
      </w:r>
      <w:r>
        <w:rPr>
          <w:rFonts w:cstheme="minorHAnsi"/>
          <w:b/>
          <w:bCs/>
          <w:lang w:val="de-AT"/>
        </w:rPr>
        <w:t>Element</w:t>
      </w:r>
      <w:r w:rsidRPr="00C04A3D">
        <w:rPr>
          <w:rFonts w:cstheme="minorHAnsi"/>
          <w:b/>
          <w:bCs/>
          <w:lang w:val="de-AT"/>
        </w:rPr>
        <w:t xml:space="preserve"> sturmsicher fixiert</w:t>
      </w:r>
    </w:p>
    <w:p w14:paraId="19FC48B8" w14:textId="28B022AB" w:rsidR="00C04A3D" w:rsidRDefault="00C04A3D" w:rsidP="00D11EDA">
      <w:pPr>
        <w:spacing w:after="0" w:line="288" w:lineRule="auto"/>
        <w:rPr>
          <w:rFonts w:cstheme="minorHAnsi"/>
          <w:bCs/>
          <w:lang w:val="de-AT"/>
        </w:rPr>
      </w:pPr>
      <w:r w:rsidRPr="00C04A3D">
        <w:rPr>
          <w:rFonts w:cstheme="minorHAnsi"/>
          <w:bCs/>
          <w:lang w:val="de-AT"/>
        </w:rPr>
        <w:t xml:space="preserve">Mit der einzigartigen, verdeckten Befestigung </w:t>
      </w:r>
      <w:r w:rsidR="00D11EDA" w:rsidRPr="00733A72">
        <w:rPr>
          <w:rFonts w:cstheme="minorHAnsi"/>
          <w:bCs/>
          <w:lang w:val="de-AT"/>
        </w:rPr>
        <w:t>sowie der Verlegung im Falz</w:t>
      </w:r>
      <w:r w:rsidR="00FE418E">
        <w:rPr>
          <w:rFonts w:cstheme="minorHAnsi"/>
          <w:bCs/>
          <w:lang w:val="de-AT"/>
        </w:rPr>
        <w:t>-</w:t>
      </w:r>
      <w:r w:rsidR="00D11EDA" w:rsidRPr="00733A72">
        <w:rPr>
          <w:rFonts w:cstheme="minorHAnsi"/>
          <w:bCs/>
          <w:lang w:val="de-AT"/>
        </w:rPr>
        <w:t>in-Falz-System</w:t>
      </w:r>
      <w:r w:rsidR="00D11EDA" w:rsidRPr="00C04A3D">
        <w:rPr>
          <w:rFonts w:cstheme="minorHAnsi"/>
          <w:bCs/>
          <w:lang w:val="de-AT"/>
        </w:rPr>
        <w:t xml:space="preserve"> </w:t>
      </w:r>
      <w:r w:rsidRPr="00C04A3D">
        <w:rPr>
          <w:rFonts w:cstheme="minorHAnsi"/>
          <w:bCs/>
          <w:lang w:val="de-AT"/>
        </w:rPr>
        <w:t>halten PREFA Aluminiu</w:t>
      </w:r>
      <w:r w:rsidR="0041715C">
        <w:rPr>
          <w:rFonts w:cstheme="minorHAnsi"/>
          <w:bCs/>
          <w:lang w:val="de-AT"/>
        </w:rPr>
        <w:t xml:space="preserve">mdächer und -fassaden </w:t>
      </w:r>
      <w:r w:rsidRPr="00C04A3D">
        <w:rPr>
          <w:rFonts w:cstheme="minorHAnsi"/>
          <w:bCs/>
          <w:lang w:val="de-AT"/>
        </w:rPr>
        <w:t>sogar hohen Windgeschwindigkeiten</w:t>
      </w:r>
      <w:r>
        <w:rPr>
          <w:rFonts w:cstheme="minorHAnsi"/>
          <w:bCs/>
          <w:lang w:val="de-AT"/>
        </w:rPr>
        <w:t xml:space="preserve"> </w:t>
      </w:r>
      <w:r w:rsidRPr="00C04A3D">
        <w:rPr>
          <w:rFonts w:cstheme="minorHAnsi"/>
          <w:bCs/>
          <w:lang w:val="de-AT"/>
        </w:rPr>
        <w:t xml:space="preserve">stand. </w:t>
      </w:r>
      <w:r w:rsidR="00F6020D" w:rsidRPr="00733A72">
        <w:rPr>
          <w:rFonts w:cstheme="minorHAnsi"/>
          <w:bCs/>
          <w:lang w:val="de-AT"/>
        </w:rPr>
        <w:t>Dabei werden die Elemente</w:t>
      </w:r>
      <w:r w:rsidR="00F6020D">
        <w:rPr>
          <w:rFonts w:cstheme="minorHAnsi"/>
          <w:bCs/>
          <w:lang w:val="de-AT"/>
        </w:rPr>
        <w:t xml:space="preserve"> </w:t>
      </w:r>
      <w:r w:rsidR="00F6020D" w:rsidRPr="00733A72">
        <w:rPr>
          <w:rFonts w:cstheme="minorHAnsi"/>
          <w:bCs/>
          <w:lang w:val="de-AT"/>
        </w:rPr>
        <w:t>entweder direkt an der integrierten Haftleiste</w:t>
      </w:r>
      <w:r w:rsidR="00F6020D">
        <w:rPr>
          <w:rFonts w:cstheme="minorHAnsi"/>
          <w:bCs/>
          <w:lang w:val="de-AT"/>
        </w:rPr>
        <w:t xml:space="preserve"> </w:t>
      </w:r>
      <w:r w:rsidR="00F6020D" w:rsidRPr="00733A72">
        <w:rPr>
          <w:rFonts w:cstheme="minorHAnsi"/>
          <w:bCs/>
          <w:lang w:val="de-AT"/>
        </w:rPr>
        <w:t>oder mittels Hafte an der Vollschalung befestigt.</w:t>
      </w:r>
      <w:r w:rsidR="00F6020D">
        <w:rPr>
          <w:rFonts w:cstheme="minorHAnsi"/>
          <w:bCs/>
          <w:lang w:val="de-AT"/>
        </w:rPr>
        <w:t xml:space="preserve"> </w:t>
      </w:r>
      <w:r w:rsidRPr="00C04A3D">
        <w:rPr>
          <w:rFonts w:cstheme="minorHAnsi"/>
          <w:bCs/>
          <w:lang w:val="de-AT"/>
        </w:rPr>
        <w:t>Je nach Windbelastung kann</w:t>
      </w:r>
      <w:r>
        <w:rPr>
          <w:rFonts w:cstheme="minorHAnsi"/>
          <w:bCs/>
          <w:lang w:val="de-AT"/>
        </w:rPr>
        <w:t xml:space="preserve"> </w:t>
      </w:r>
      <w:r w:rsidRPr="00C04A3D">
        <w:rPr>
          <w:rFonts w:cstheme="minorHAnsi"/>
          <w:bCs/>
          <w:lang w:val="de-AT"/>
        </w:rPr>
        <w:t>die Befestigungszahl noch erhöht und die Art der</w:t>
      </w:r>
      <w:r>
        <w:rPr>
          <w:rFonts w:cstheme="minorHAnsi"/>
          <w:bCs/>
          <w:lang w:val="de-AT"/>
        </w:rPr>
        <w:t xml:space="preserve"> </w:t>
      </w:r>
      <w:r w:rsidRPr="00C04A3D">
        <w:rPr>
          <w:rFonts w:cstheme="minorHAnsi"/>
          <w:bCs/>
          <w:lang w:val="de-AT"/>
        </w:rPr>
        <w:t>Befestigung (genagelt oder geschraubt) entsprechend</w:t>
      </w:r>
      <w:r>
        <w:rPr>
          <w:rFonts w:cstheme="minorHAnsi"/>
          <w:bCs/>
          <w:lang w:val="de-AT"/>
        </w:rPr>
        <w:t xml:space="preserve"> </w:t>
      </w:r>
      <w:r w:rsidRPr="00C04A3D">
        <w:rPr>
          <w:rFonts w:cstheme="minorHAnsi"/>
          <w:bCs/>
          <w:lang w:val="de-AT"/>
        </w:rPr>
        <w:t>angepasst werden.</w:t>
      </w:r>
    </w:p>
    <w:p w14:paraId="0374655B" w14:textId="77777777" w:rsidR="00733A72" w:rsidRDefault="00733A72" w:rsidP="00C04A3D">
      <w:pPr>
        <w:spacing w:after="0" w:line="288" w:lineRule="auto"/>
        <w:rPr>
          <w:rFonts w:cstheme="minorHAnsi"/>
          <w:bCs/>
          <w:lang w:val="de-AT"/>
        </w:rPr>
      </w:pPr>
    </w:p>
    <w:p w14:paraId="2A563745" w14:textId="1A2EB1A3" w:rsidR="00F02A79" w:rsidRPr="002E2F36" w:rsidRDefault="00EB08A2" w:rsidP="009840F3">
      <w:pPr>
        <w:shd w:val="clear" w:color="auto" w:fill="FFFFFF"/>
        <w:spacing w:after="0" w:line="300" w:lineRule="atLeast"/>
        <w:rPr>
          <w:rFonts w:cstheme="minorHAnsi"/>
          <w:bCs/>
          <w:lang w:val="de-AT"/>
        </w:rPr>
      </w:pPr>
      <w:r w:rsidRPr="002E2F36">
        <w:rPr>
          <w:rFonts w:cstheme="minorHAnsi"/>
          <w:bCs/>
          <w:lang w:val="de-AT"/>
        </w:rPr>
        <w:t>„</w:t>
      </w:r>
      <w:r w:rsidR="00D76093" w:rsidRPr="00D76093">
        <w:rPr>
          <w:rFonts w:cstheme="minorHAnsi"/>
          <w:bCs/>
          <w:lang w:val="de-AT"/>
        </w:rPr>
        <w:t>Genau das sind mitunter auch die Gründe</w:t>
      </w:r>
      <w:r w:rsidR="00295604">
        <w:rPr>
          <w:rFonts w:cstheme="minorHAnsi"/>
          <w:bCs/>
          <w:lang w:val="de-AT"/>
        </w:rPr>
        <w:t>,</w:t>
      </w:r>
      <w:r w:rsidR="00D76093" w:rsidRPr="00D76093">
        <w:rPr>
          <w:rFonts w:cstheme="minorHAnsi"/>
          <w:bCs/>
          <w:lang w:val="de-AT"/>
        </w:rPr>
        <w:t xml:space="preserve"> weshalb in </w:t>
      </w:r>
      <w:r w:rsidR="00295604">
        <w:rPr>
          <w:rFonts w:cstheme="minorHAnsi"/>
          <w:bCs/>
          <w:lang w:val="de-AT"/>
        </w:rPr>
        <w:t>h</w:t>
      </w:r>
      <w:r w:rsidR="00B36D55" w:rsidRPr="002E2F36">
        <w:rPr>
          <w:rFonts w:cstheme="minorHAnsi"/>
          <w:bCs/>
          <w:lang w:val="de-AT"/>
        </w:rPr>
        <w:t>ochalpinen Gegenden,</w:t>
      </w:r>
      <w:r w:rsidR="00D76093" w:rsidRPr="00D76093">
        <w:rPr>
          <w:rFonts w:cstheme="minorHAnsi"/>
          <w:bCs/>
          <w:lang w:val="de-AT"/>
        </w:rPr>
        <w:t xml:space="preserve"> wie auf der Zugspitze in 2950</w:t>
      </w:r>
      <w:r w:rsidR="00295604">
        <w:rPr>
          <w:rFonts w:cstheme="minorHAnsi"/>
          <w:bCs/>
          <w:lang w:val="de-AT"/>
        </w:rPr>
        <w:t> </w:t>
      </w:r>
      <w:r w:rsidR="00D76093" w:rsidRPr="00D76093">
        <w:rPr>
          <w:rFonts w:cstheme="minorHAnsi"/>
          <w:bCs/>
          <w:lang w:val="de-AT"/>
        </w:rPr>
        <w:t xml:space="preserve">m Seehöhe, </w:t>
      </w:r>
      <w:r w:rsidR="00295604">
        <w:rPr>
          <w:rFonts w:cstheme="minorHAnsi"/>
          <w:bCs/>
          <w:lang w:val="de-AT"/>
        </w:rPr>
        <w:t>der</w:t>
      </w:r>
      <w:r w:rsidR="00295604" w:rsidRPr="00D76093">
        <w:rPr>
          <w:rFonts w:cstheme="minorHAnsi"/>
          <w:bCs/>
          <w:lang w:val="de-AT"/>
        </w:rPr>
        <w:t xml:space="preserve"> </w:t>
      </w:r>
      <w:proofErr w:type="spellStart"/>
      <w:r w:rsidR="00D76093" w:rsidRPr="00D76093">
        <w:rPr>
          <w:rFonts w:cstheme="minorHAnsi"/>
          <w:bCs/>
          <w:lang w:val="de-AT"/>
        </w:rPr>
        <w:t>Seethalerhütte</w:t>
      </w:r>
      <w:proofErr w:type="spellEnd"/>
      <w:r w:rsidR="00D76093" w:rsidRPr="00D76093">
        <w:rPr>
          <w:rFonts w:cstheme="minorHAnsi"/>
          <w:bCs/>
          <w:lang w:val="de-AT"/>
        </w:rPr>
        <w:t xml:space="preserve"> auf 2740</w:t>
      </w:r>
      <w:r w:rsidR="00295604">
        <w:rPr>
          <w:rFonts w:cstheme="minorHAnsi"/>
          <w:bCs/>
          <w:lang w:val="de-AT"/>
        </w:rPr>
        <w:t> </w:t>
      </w:r>
      <w:r w:rsidR="00D76093" w:rsidRPr="00D76093">
        <w:rPr>
          <w:rFonts w:cstheme="minorHAnsi"/>
          <w:bCs/>
          <w:lang w:val="de-AT"/>
        </w:rPr>
        <w:t xml:space="preserve">m Seehöhe oder </w:t>
      </w:r>
      <w:r w:rsidR="00295604">
        <w:rPr>
          <w:rFonts w:cstheme="minorHAnsi"/>
          <w:bCs/>
          <w:lang w:val="de-AT"/>
        </w:rPr>
        <w:t>der</w:t>
      </w:r>
      <w:r w:rsidR="00295604" w:rsidRPr="00D76093">
        <w:rPr>
          <w:rFonts w:cstheme="minorHAnsi"/>
          <w:bCs/>
          <w:lang w:val="de-AT"/>
        </w:rPr>
        <w:t xml:space="preserve"> </w:t>
      </w:r>
      <w:proofErr w:type="spellStart"/>
      <w:r w:rsidR="00D76093" w:rsidRPr="00D76093">
        <w:rPr>
          <w:rFonts w:cstheme="minorHAnsi"/>
          <w:bCs/>
          <w:lang w:val="de-AT"/>
        </w:rPr>
        <w:t>Claridenhütte</w:t>
      </w:r>
      <w:proofErr w:type="spellEnd"/>
      <w:r w:rsidR="00D76093" w:rsidRPr="00D76093">
        <w:rPr>
          <w:rFonts w:cstheme="minorHAnsi"/>
          <w:bCs/>
          <w:lang w:val="de-AT"/>
        </w:rPr>
        <w:t xml:space="preserve"> auf 2457</w:t>
      </w:r>
      <w:r w:rsidR="00295604">
        <w:rPr>
          <w:rFonts w:cstheme="minorHAnsi"/>
          <w:bCs/>
          <w:lang w:val="de-AT"/>
        </w:rPr>
        <w:t> </w:t>
      </w:r>
      <w:r w:rsidR="00D76093" w:rsidRPr="00D76093">
        <w:rPr>
          <w:rFonts w:cstheme="minorHAnsi"/>
          <w:bCs/>
          <w:lang w:val="de-AT"/>
        </w:rPr>
        <w:t>m Seehöhe und viele</w:t>
      </w:r>
      <w:r w:rsidR="00295604">
        <w:rPr>
          <w:rFonts w:cstheme="minorHAnsi"/>
          <w:bCs/>
          <w:lang w:val="de-AT"/>
        </w:rPr>
        <w:t>n</w:t>
      </w:r>
      <w:r w:rsidR="00D76093" w:rsidRPr="00D76093">
        <w:rPr>
          <w:rFonts w:cstheme="minorHAnsi"/>
          <w:bCs/>
          <w:lang w:val="de-AT"/>
        </w:rPr>
        <w:t xml:space="preserve"> andere</w:t>
      </w:r>
      <w:r w:rsidR="00295604">
        <w:rPr>
          <w:rFonts w:cstheme="minorHAnsi"/>
          <w:bCs/>
          <w:lang w:val="de-AT"/>
        </w:rPr>
        <w:t>n</w:t>
      </w:r>
      <w:r w:rsidR="00D76093" w:rsidRPr="00D76093">
        <w:rPr>
          <w:rFonts w:cstheme="minorHAnsi"/>
          <w:bCs/>
          <w:lang w:val="de-AT"/>
        </w:rPr>
        <w:t xml:space="preserve"> Objekte</w:t>
      </w:r>
      <w:r w:rsidR="00295604">
        <w:rPr>
          <w:rFonts w:cstheme="minorHAnsi"/>
          <w:bCs/>
          <w:lang w:val="de-AT"/>
        </w:rPr>
        <w:t>n</w:t>
      </w:r>
      <w:r w:rsidR="00D76093" w:rsidRPr="00D76093">
        <w:rPr>
          <w:rFonts w:cstheme="minorHAnsi"/>
          <w:bCs/>
          <w:lang w:val="de-AT"/>
        </w:rPr>
        <w:t xml:space="preserve"> i</w:t>
      </w:r>
      <w:r w:rsidR="00295604">
        <w:rPr>
          <w:rFonts w:cstheme="minorHAnsi"/>
          <w:bCs/>
          <w:lang w:val="de-AT"/>
        </w:rPr>
        <w:t>m</w:t>
      </w:r>
      <w:r w:rsidR="00D76093" w:rsidRPr="00D76093">
        <w:rPr>
          <w:rFonts w:cstheme="minorHAnsi"/>
          <w:bCs/>
          <w:lang w:val="de-AT"/>
        </w:rPr>
        <w:t xml:space="preserve"> </w:t>
      </w:r>
      <w:r w:rsidR="00295604">
        <w:rPr>
          <w:rFonts w:cstheme="minorHAnsi"/>
          <w:bCs/>
          <w:lang w:val="de-AT"/>
        </w:rPr>
        <w:t>a</w:t>
      </w:r>
      <w:r w:rsidR="00D76093" w:rsidRPr="00D76093">
        <w:rPr>
          <w:rFonts w:cstheme="minorHAnsi"/>
          <w:bCs/>
          <w:lang w:val="de-AT"/>
        </w:rPr>
        <w:t>lpinen Bereich</w:t>
      </w:r>
      <w:r w:rsidR="00295604">
        <w:rPr>
          <w:rFonts w:cstheme="minorHAnsi"/>
          <w:bCs/>
          <w:lang w:val="de-AT"/>
        </w:rPr>
        <w:t>,</w:t>
      </w:r>
      <w:r w:rsidR="00D76093" w:rsidRPr="00D76093">
        <w:rPr>
          <w:rFonts w:cstheme="minorHAnsi"/>
          <w:bCs/>
          <w:lang w:val="de-AT"/>
        </w:rPr>
        <w:t xml:space="preserve"> PREFA Produkte verwendet </w:t>
      </w:r>
      <w:r w:rsidR="00B36D55" w:rsidRPr="002E2F36">
        <w:rPr>
          <w:rFonts w:cstheme="minorHAnsi"/>
          <w:bCs/>
          <w:lang w:val="de-AT"/>
        </w:rPr>
        <w:t>wurden</w:t>
      </w:r>
      <w:r w:rsidR="00C00D3D" w:rsidRPr="002E2F36">
        <w:rPr>
          <w:rFonts w:cstheme="minorHAnsi"/>
          <w:bCs/>
          <w:lang w:val="de-AT"/>
        </w:rPr>
        <w:t xml:space="preserve">“, weiß </w:t>
      </w:r>
      <w:r w:rsidR="000A7FBE" w:rsidRPr="002E2F36">
        <w:rPr>
          <w:rFonts w:cstheme="minorHAnsi"/>
          <w:bCs/>
          <w:lang w:val="de-AT"/>
        </w:rPr>
        <w:t xml:space="preserve">Gottfried </w:t>
      </w:r>
      <w:proofErr w:type="spellStart"/>
      <w:r w:rsidR="000A7FBE" w:rsidRPr="002E2F36">
        <w:rPr>
          <w:rFonts w:cstheme="minorHAnsi"/>
          <w:bCs/>
          <w:lang w:val="de-AT"/>
        </w:rPr>
        <w:t>Daxböck</w:t>
      </w:r>
      <w:proofErr w:type="spellEnd"/>
      <w:r w:rsidR="000A7FBE" w:rsidRPr="002E2F36">
        <w:rPr>
          <w:rFonts w:cstheme="minorHAnsi"/>
          <w:bCs/>
          <w:lang w:val="de-AT"/>
        </w:rPr>
        <w:t xml:space="preserve">, </w:t>
      </w:r>
      <w:r w:rsidR="000A7FBE" w:rsidRPr="000A7FBE">
        <w:rPr>
          <w:rFonts w:cstheme="minorHAnsi"/>
          <w:bCs/>
          <w:lang w:val="de-AT"/>
        </w:rPr>
        <w:t>Produkttechnik</w:t>
      </w:r>
      <w:r w:rsidR="002D2FE7">
        <w:rPr>
          <w:rFonts w:cstheme="minorHAnsi"/>
          <w:bCs/>
          <w:lang w:val="de-AT"/>
        </w:rPr>
        <w:t>er</w:t>
      </w:r>
      <w:r w:rsidR="009840F3" w:rsidRPr="002E2F36">
        <w:rPr>
          <w:rFonts w:cstheme="minorHAnsi"/>
          <w:bCs/>
          <w:lang w:val="de-AT"/>
        </w:rPr>
        <w:t xml:space="preserve"> in der </w:t>
      </w:r>
      <w:r w:rsidR="000A7FBE" w:rsidRPr="002E2F36">
        <w:rPr>
          <w:rFonts w:cstheme="minorHAnsi"/>
          <w:bCs/>
          <w:lang w:val="de-AT"/>
        </w:rPr>
        <w:t>PREFA Academy</w:t>
      </w:r>
      <w:r w:rsidR="009840F3" w:rsidRPr="002E2F36">
        <w:rPr>
          <w:rFonts w:cstheme="minorHAnsi"/>
          <w:bCs/>
          <w:lang w:val="de-AT"/>
        </w:rPr>
        <w:t>. „</w:t>
      </w:r>
      <w:r w:rsidR="00D76093" w:rsidRPr="00D76093">
        <w:rPr>
          <w:rFonts w:cstheme="minorHAnsi"/>
          <w:bCs/>
          <w:lang w:val="de-AT"/>
        </w:rPr>
        <w:t xml:space="preserve">Auch </w:t>
      </w:r>
      <w:proofErr w:type="spellStart"/>
      <w:r w:rsidR="00D76093" w:rsidRPr="00D76093">
        <w:rPr>
          <w:rFonts w:cstheme="minorHAnsi"/>
          <w:bCs/>
          <w:lang w:val="de-AT"/>
        </w:rPr>
        <w:t>Bahnen</w:t>
      </w:r>
      <w:r w:rsidR="00295604">
        <w:rPr>
          <w:rFonts w:cstheme="minorHAnsi"/>
          <w:bCs/>
          <w:lang w:val="de-AT"/>
        </w:rPr>
        <w:t>d</w:t>
      </w:r>
      <w:r w:rsidR="00D76093" w:rsidRPr="00D76093">
        <w:rPr>
          <w:rFonts w:cstheme="minorHAnsi"/>
          <w:bCs/>
          <w:lang w:val="de-AT"/>
        </w:rPr>
        <w:t>eckungen</w:t>
      </w:r>
      <w:proofErr w:type="spellEnd"/>
      <w:r w:rsidR="00D76093" w:rsidRPr="00D76093">
        <w:rPr>
          <w:rFonts w:cstheme="minorHAnsi"/>
          <w:bCs/>
          <w:lang w:val="de-AT"/>
        </w:rPr>
        <w:t xml:space="preserve"> eignen sich für jedes Dach. </w:t>
      </w:r>
      <w:r w:rsidR="00D14704" w:rsidRPr="002E2F36">
        <w:rPr>
          <w:rFonts w:cstheme="minorHAnsi"/>
          <w:bCs/>
          <w:lang w:val="de-AT"/>
        </w:rPr>
        <w:t>In</w:t>
      </w:r>
      <w:r w:rsidR="00D76093" w:rsidRPr="00D76093">
        <w:rPr>
          <w:rFonts w:cstheme="minorHAnsi"/>
          <w:bCs/>
          <w:lang w:val="de-AT"/>
        </w:rPr>
        <w:t xml:space="preserve"> windanfälligen Lagen </w:t>
      </w:r>
      <w:r w:rsidR="00D14704" w:rsidRPr="002E2F36">
        <w:rPr>
          <w:rFonts w:cstheme="minorHAnsi"/>
          <w:bCs/>
          <w:lang w:val="de-AT"/>
        </w:rPr>
        <w:t>ist</w:t>
      </w:r>
      <w:r w:rsidR="00D76093" w:rsidRPr="00D76093">
        <w:rPr>
          <w:rFonts w:cstheme="minorHAnsi"/>
          <w:bCs/>
          <w:lang w:val="de-AT"/>
        </w:rPr>
        <w:t xml:space="preserve"> eine </w:t>
      </w:r>
      <w:r w:rsidR="00D14704" w:rsidRPr="002E2F36">
        <w:rPr>
          <w:rFonts w:cstheme="minorHAnsi"/>
          <w:bCs/>
          <w:lang w:val="de-AT"/>
        </w:rPr>
        <w:t>o</w:t>
      </w:r>
      <w:r w:rsidR="00D76093" w:rsidRPr="00D76093">
        <w:rPr>
          <w:rFonts w:cstheme="minorHAnsi"/>
          <w:bCs/>
          <w:lang w:val="de-AT"/>
        </w:rPr>
        <w:t>bjektbezogene Berechnung</w:t>
      </w:r>
      <w:r w:rsidR="00D14704" w:rsidRPr="002E2F36">
        <w:rPr>
          <w:rFonts w:cstheme="minorHAnsi"/>
          <w:bCs/>
          <w:lang w:val="de-AT"/>
        </w:rPr>
        <w:t xml:space="preserve"> zu beachten</w:t>
      </w:r>
      <w:r w:rsidR="00D76093" w:rsidRPr="00D76093">
        <w:rPr>
          <w:rFonts w:cstheme="minorHAnsi"/>
          <w:bCs/>
          <w:lang w:val="de-AT"/>
        </w:rPr>
        <w:t xml:space="preserve">. Dies betrifft die </w:t>
      </w:r>
      <w:proofErr w:type="spellStart"/>
      <w:r w:rsidR="00D76093" w:rsidRPr="00D76093">
        <w:rPr>
          <w:rFonts w:cstheme="minorHAnsi"/>
          <w:bCs/>
          <w:lang w:val="de-AT"/>
        </w:rPr>
        <w:t>Hafter</w:t>
      </w:r>
      <w:r w:rsidR="00295604">
        <w:rPr>
          <w:rFonts w:cstheme="minorHAnsi"/>
          <w:bCs/>
          <w:lang w:val="de-AT"/>
        </w:rPr>
        <w:t>a</w:t>
      </w:r>
      <w:r w:rsidR="00D76093" w:rsidRPr="00D76093">
        <w:rPr>
          <w:rFonts w:cstheme="minorHAnsi"/>
          <w:bCs/>
          <w:lang w:val="de-AT"/>
        </w:rPr>
        <w:t>nzahl</w:t>
      </w:r>
      <w:proofErr w:type="spellEnd"/>
      <w:r w:rsidR="00D76093" w:rsidRPr="00D76093">
        <w:rPr>
          <w:rFonts w:cstheme="minorHAnsi"/>
          <w:bCs/>
          <w:lang w:val="de-AT"/>
        </w:rPr>
        <w:t xml:space="preserve"> genauso</w:t>
      </w:r>
      <w:r w:rsidR="002E2F36" w:rsidRPr="002E2F36">
        <w:rPr>
          <w:rFonts w:cstheme="minorHAnsi"/>
          <w:bCs/>
          <w:lang w:val="de-AT"/>
        </w:rPr>
        <w:t xml:space="preserve"> </w:t>
      </w:r>
      <w:r w:rsidR="00D76093" w:rsidRPr="00D76093">
        <w:rPr>
          <w:rFonts w:cstheme="minorHAnsi"/>
          <w:bCs/>
          <w:lang w:val="de-AT"/>
        </w:rPr>
        <w:t xml:space="preserve">wie die </w:t>
      </w:r>
      <w:proofErr w:type="spellStart"/>
      <w:r w:rsidR="00D76093" w:rsidRPr="00D76093">
        <w:rPr>
          <w:rFonts w:cstheme="minorHAnsi"/>
          <w:bCs/>
          <w:lang w:val="de-AT"/>
        </w:rPr>
        <w:t>Bahnenbreite</w:t>
      </w:r>
      <w:proofErr w:type="spellEnd"/>
      <w:r w:rsidR="00D76093" w:rsidRPr="00D76093">
        <w:rPr>
          <w:rFonts w:cstheme="minorHAnsi"/>
          <w:bCs/>
          <w:lang w:val="de-AT"/>
        </w:rPr>
        <w:t>.</w:t>
      </w:r>
      <w:r w:rsidR="009840F3" w:rsidRPr="002E2F36">
        <w:rPr>
          <w:rFonts w:cstheme="minorHAnsi"/>
          <w:bCs/>
          <w:lang w:val="de-AT"/>
        </w:rPr>
        <w:t>“</w:t>
      </w:r>
    </w:p>
    <w:p w14:paraId="503EFE01" w14:textId="77777777" w:rsidR="00F02A79" w:rsidRDefault="00F02A79" w:rsidP="00D76093">
      <w:pPr>
        <w:spacing w:after="0" w:line="288" w:lineRule="auto"/>
        <w:rPr>
          <w:rFonts w:cstheme="minorHAnsi"/>
          <w:bCs/>
        </w:rPr>
      </w:pPr>
    </w:p>
    <w:p w14:paraId="57DB6416" w14:textId="0F1951DB" w:rsidR="000F3D8F" w:rsidRPr="000F3D8F" w:rsidRDefault="000F3D8F" w:rsidP="000F3D8F">
      <w:pPr>
        <w:spacing w:after="0" w:line="288" w:lineRule="auto"/>
        <w:rPr>
          <w:rFonts w:cstheme="minorHAnsi"/>
          <w:b/>
          <w:bCs/>
        </w:rPr>
      </w:pPr>
      <w:r>
        <w:rPr>
          <w:rFonts w:cstheme="minorHAnsi"/>
          <w:b/>
          <w:bCs/>
        </w:rPr>
        <w:t>F</w:t>
      </w:r>
      <w:r w:rsidRPr="000F3D8F">
        <w:rPr>
          <w:rFonts w:cstheme="minorHAnsi"/>
          <w:b/>
          <w:bCs/>
        </w:rPr>
        <w:t>achmännische Beratung</w:t>
      </w:r>
      <w:r>
        <w:rPr>
          <w:rFonts w:cstheme="minorHAnsi"/>
          <w:b/>
          <w:bCs/>
        </w:rPr>
        <w:t>en und Berechnungen</w:t>
      </w:r>
    </w:p>
    <w:p w14:paraId="6D08204B" w14:textId="18730EE9" w:rsidR="00FA57EE" w:rsidRPr="00667A17" w:rsidRDefault="000F3D8F" w:rsidP="00FA57EE">
      <w:pPr>
        <w:spacing w:after="0" w:line="288" w:lineRule="auto"/>
        <w:rPr>
          <w:bCs/>
        </w:rPr>
      </w:pPr>
      <w:r w:rsidRPr="000F3D8F">
        <w:rPr>
          <w:rFonts w:cstheme="minorHAnsi"/>
          <w:bCs/>
        </w:rPr>
        <w:t xml:space="preserve">PREFA bietet dem Fachmann </w:t>
      </w:r>
      <w:r w:rsidR="00887CA8">
        <w:rPr>
          <w:rFonts w:cstheme="minorHAnsi"/>
          <w:bCs/>
        </w:rPr>
        <w:t xml:space="preserve">ein kostenloses Berechnungsservice, wenn es um die </w:t>
      </w:r>
      <w:r w:rsidR="0035477E">
        <w:rPr>
          <w:rFonts w:cstheme="minorHAnsi"/>
          <w:bCs/>
        </w:rPr>
        <w:t>sturms</w:t>
      </w:r>
      <w:r w:rsidR="00295604">
        <w:rPr>
          <w:rFonts w:cstheme="minorHAnsi"/>
          <w:bCs/>
        </w:rPr>
        <w:t>i</w:t>
      </w:r>
      <w:r w:rsidR="0035477E">
        <w:rPr>
          <w:rFonts w:cstheme="minorHAnsi"/>
          <w:bCs/>
        </w:rPr>
        <w:t xml:space="preserve">chere, </w:t>
      </w:r>
      <w:r w:rsidR="00887CA8">
        <w:rPr>
          <w:rFonts w:cstheme="minorHAnsi"/>
          <w:bCs/>
        </w:rPr>
        <w:t xml:space="preserve">fachmännische Montage </w:t>
      </w:r>
      <w:r w:rsidR="0035477E">
        <w:rPr>
          <w:rFonts w:cstheme="minorHAnsi"/>
          <w:bCs/>
        </w:rPr>
        <w:t xml:space="preserve">aller PREFA Produkte geht. Außerdem sind im </w:t>
      </w:r>
      <w:r w:rsidRPr="000F3D8F">
        <w:rPr>
          <w:rFonts w:cstheme="minorHAnsi"/>
          <w:bCs/>
        </w:rPr>
        <w:t xml:space="preserve">Service-Bereich der PREFA Website unter </w:t>
      </w:r>
      <w:hyperlink r:id="rId11" w:history="1">
        <w:r w:rsidRPr="000F3D8F">
          <w:rPr>
            <w:rStyle w:val="Hyperlink"/>
            <w:rFonts w:asciiTheme="minorHAnsi" w:hAnsiTheme="minorHAnsi" w:cstheme="minorHAnsi"/>
            <w:bCs/>
          </w:rPr>
          <w:t>www.prefa.at/mein-prefa</w:t>
        </w:r>
      </w:hyperlink>
      <w:r w:rsidRPr="000F3D8F">
        <w:rPr>
          <w:rFonts w:cstheme="minorHAnsi"/>
          <w:bCs/>
        </w:rPr>
        <w:t xml:space="preserve"> </w:t>
      </w:r>
      <w:r w:rsidR="0035477E">
        <w:rPr>
          <w:rFonts w:cstheme="minorHAnsi"/>
          <w:bCs/>
        </w:rPr>
        <w:t xml:space="preserve">entsprechende </w:t>
      </w:r>
      <w:proofErr w:type="spellStart"/>
      <w:r w:rsidR="00380133">
        <w:rPr>
          <w:rFonts w:cstheme="minorHAnsi"/>
          <w:bCs/>
        </w:rPr>
        <w:t>Verlegerichtlinien</w:t>
      </w:r>
      <w:proofErr w:type="spellEnd"/>
      <w:r w:rsidR="00295604">
        <w:rPr>
          <w:rFonts w:cstheme="minorHAnsi"/>
          <w:bCs/>
        </w:rPr>
        <w:t xml:space="preserve"> zu finden</w:t>
      </w:r>
      <w:r w:rsidRPr="000F3D8F">
        <w:rPr>
          <w:rFonts w:cstheme="minorHAnsi"/>
          <w:bCs/>
        </w:rPr>
        <w:t>.</w:t>
      </w:r>
      <w:r w:rsidR="00FA57EE">
        <w:rPr>
          <w:rFonts w:cstheme="minorHAnsi"/>
          <w:bCs/>
        </w:rPr>
        <w:t xml:space="preserve"> </w:t>
      </w:r>
      <w:r w:rsidR="00FA57EE">
        <w:t>Sie können sich</w:t>
      </w:r>
      <w:r w:rsidR="008755DC">
        <w:t xml:space="preserve"> bei Fragen</w:t>
      </w:r>
      <w:r w:rsidR="00FA57EE">
        <w:t xml:space="preserve"> gerne </w:t>
      </w:r>
      <w:r w:rsidR="00FA57EE" w:rsidRPr="00667A17">
        <w:rPr>
          <w:bCs/>
        </w:rPr>
        <w:t xml:space="preserve">an den </w:t>
      </w:r>
      <w:r w:rsidR="009C4E77">
        <w:rPr>
          <w:bCs/>
        </w:rPr>
        <w:t xml:space="preserve">PREFA </w:t>
      </w:r>
      <w:r w:rsidR="00FA57EE" w:rsidRPr="00667A17">
        <w:rPr>
          <w:bCs/>
        </w:rPr>
        <w:t>Kundenservice wenden, entweder per E-Mail an kundenservice.at@prefa.com oder telefonisch unter +43 2762 502-602.</w:t>
      </w:r>
    </w:p>
    <w:p w14:paraId="660DCD01" w14:textId="77777777" w:rsidR="000F3D8F" w:rsidRPr="000F3D8F" w:rsidRDefault="000F3D8F" w:rsidP="000F3D8F">
      <w:pPr>
        <w:spacing w:after="0" w:line="288" w:lineRule="auto"/>
        <w:rPr>
          <w:rFonts w:cstheme="minorHAnsi"/>
          <w:bCs/>
        </w:rPr>
      </w:pPr>
    </w:p>
    <w:p w14:paraId="3A7E97D9" w14:textId="77777777" w:rsidR="000F3D8F" w:rsidRPr="000F3D8F" w:rsidRDefault="000F3D8F" w:rsidP="000F3D8F">
      <w:pPr>
        <w:spacing w:after="0" w:line="288" w:lineRule="auto"/>
        <w:rPr>
          <w:rFonts w:cstheme="minorHAnsi"/>
          <w:b/>
          <w:bCs/>
          <w:i/>
          <w:iCs/>
        </w:rPr>
      </w:pPr>
      <w:r w:rsidRPr="000F3D8F">
        <w:rPr>
          <w:rFonts w:cstheme="minorHAnsi"/>
          <w:b/>
          <w:bCs/>
          <w:i/>
          <w:iCs/>
        </w:rPr>
        <w:t>Unter diesem Link stehen Bilder zum Download bereit:</w:t>
      </w:r>
    </w:p>
    <w:p w14:paraId="46E25B78" w14:textId="77777777" w:rsidR="00A971D3" w:rsidRDefault="00C8729C" w:rsidP="00F462AD">
      <w:pPr>
        <w:spacing w:after="0" w:line="288" w:lineRule="auto"/>
        <w:rPr>
          <w:rFonts w:cstheme="minorHAnsi"/>
          <w:bCs/>
        </w:rPr>
      </w:pPr>
      <w:hyperlink r:id="rId12" w:history="1">
        <w:r w:rsidR="00F6459D" w:rsidRPr="00F6459D">
          <w:rPr>
            <w:rStyle w:val="Hyperlink"/>
            <w:rFonts w:asciiTheme="minorHAnsi" w:hAnsiTheme="minorHAnsi" w:cstheme="minorHAnsi"/>
            <w:bCs/>
            <w:lang w:val="en-GB"/>
          </w:rPr>
          <w:t>https://brx522.saas.contentserv.com/admin/share/1e1c8fb8</w:t>
        </w:r>
      </w:hyperlink>
    </w:p>
    <w:p w14:paraId="2B17927A" w14:textId="04A84817" w:rsidR="008C6E49" w:rsidRPr="00A971D3" w:rsidRDefault="008C6E49" w:rsidP="00F462AD">
      <w:pPr>
        <w:spacing w:after="0" w:line="288" w:lineRule="auto"/>
        <w:rPr>
          <w:i/>
          <w:iCs/>
          <w:lang w:val="de-AT"/>
        </w:rPr>
      </w:pPr>
      <w:proofErr w:type="spellStart"/>
      <w:r w:rsidRPr="00A971D3">
        <w:rPr>
          <w:i/>
          <w:iCs/>
          <w:lang w:val="de-AT"/>
        </w:rPr>
        <w:t>Fotocredit</w:t>
      </w:r>
      <w:proofErr w:type="spellEnd"/>
      <w:r w:rsidRPr="00A971D3">
        <w:rPr>
          <w:i/>
          <w:iCs/>
          <w:lang w:val="de-AT"/>
        </w:rPr>
        <w:t xml:space="preserve">: PREFA </w:t>
      </w:r>
    </w:p>
    <w:p w14:paraId="3FFBB8DB" w14:textId="36EF8A97" w:rsidR="00ED4728" w:rsidRPr="00A971D3" w:rsidRDefault="00ED4728" w:rsidP="00F462AD">
      <w:pPr>
        <w:spacing w:after="0" w:line="288" w:lineRule="auto"/>
        <w:rPr>
          <w:lang w:val="de-AT"/>
        </w:rPr>
      </w:pPr>
    </w:p>
    <w:p w14:paraId="743931C0" w14:textId="0E384B98" w:rsidR="008A02BF" w:rsidRDefault="008A02BF" w:rsidP="00F462A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r>
        <w:rPr>
          <w:rFonts w:eastAsia="MS Mincho" w:cs="Times New Roman"/>
        </w:rPr>
        <w:t>Mitarbeiter</w:t>
      </w:r>
      <w:r w:rsidR="009C4E77">
        <w:rPr>
          <w:rFonts w:eastAsia="MS Mincho" w:cs="Times New Roman"/>
        </w:rPr>
        <w:t>:i</w:t>
      </w:r>
      <w:r>
        <w:rPr>
          <w:rFonts w:eastAsia="MS Mincho" w:cs="Times New Roman"/>
        </w:rPr>
        <w:t>nnen</w:t>
      </w:r>
      <w:proofErr w:type="spell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r>
        <w:rPr>
          <w:rFonts w:eastAsia="MS Mincho" w:cs="Times New Roman"/>
        </w:rPr>
        <w:t>Mitarbeiter</w:t>
      </w:r>
      <w:r w:rsidR="009C4E77">
        <w:rPr>
          <w:rFonts w:eastAsia="MS Mincho" w:cs="Times New Roman"/>
        </w:rPr>
        <w:t>:i</w:t>
      </w:r>
      <w:r>
        <w:rPr>
          <w:rFonts w:eastAsia="MS Mincho" w:cs="Times New Roman"/>
        </w:rPr>
        <w:t>nnen</w:t>
      </w:r>
      <w:proofErr w:type="spellEnd"/>
      <w:r>
        <w:rPr>
          <w:rFonts w:eastAsia="MS Mincho" w:cs="Times New Roman"/>
        </w:rPr>
        <w:t xml:space="preserve"> in über 40 Produktionsstandorten beschäftigt. </w:t>
      </w:r>
    </w:p>
    <w:p w14:paraId="513677E7" w14:textId="77777777" w:rsidR="008A02BF" w:rsidRDefault="008A02BF" w:rsidP="00F462AD">
      <w:pPr>
        <w:spacing w:after="0" w:line="288" w:lineRule="auto"/>
        <w:rPr>
          <w:rFonts w:eastAsia="MS Mincho" w:cs="Times New Roman"/>
        </w:rPr>
      </w:pPr>
    </w:p>
    <w:p w14:paraId="31A2BB26" w14:textId="77777777" w:rsidR="008A02BF" w:rsidRDefault="008A02BF" w:rsidP="00F462A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7444FD6D" w:rsidR="008A02BF" w:rsidRDefault="008A02BF" w:rsidP="00F462A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00ED2EED" w:rsidRPr="008936CC">
          <w:rPr>
            <w:rStyle w:val="Hyperlink"/>
            <w:rFonts w:asciiTheme="minorHAnsi" w:eastAsia="MS Mincho" w:hAnsiTheme="minorHAnsi"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F462AD">
      <w:pPr>
        <w:spacing w:after="0" w:line="288" w:lineRule="auto"/>
        <w:rPr>
          <w:b/>
          <w:bCs/>
          <w:u w:val="single"/>
        </w:rPr>
      </w:pPr>
    </w:p>
    <w:p w14:paraId="07C9C373" w14:textId="3BC58AAC" w:rsidR="00FB396E" w:rsidRDefault="00A971D3" w:rsidP="00F462AD">
      <w:pPr>
        <w:spacing w:after="0" w:line="288" w:lineRule="auto"/>
        <w:rPr>
          <w:bCs/>
        </w:rPr>
      </w:pPr>
      <w:r>
        <w:rPr>
          <w:b/>
          <w:bCs/>
          <w:u w:val="single"/>
        </w:rPr>
        <w:t>P</w:t>
      </w:r>
      <w:r w:rsidR="00000709" w:rsidRPr="008939BE">
        <w:rPr>
          <w:b/>
          <w:bCs/>
          <w:u w:val="single"/>
        </w:rPr>
        <w:t>resseinformationen international:</w:t>
      </w:r>
      <w:r w:rsidR="00000709" w:rsidRPr="008939BE">
        <w:rPr>
          <w:b/>
          <w:bCs/>
          <w:u w:val="single"/>
        </w:rPr>
        <w:br/>
      </w:r>
      <w:r w:rsidR="00000709" w:rsidRPr="008939BE">
        <w:rPr>
          <w:bCs/>
        </w:rPr>
        <w:t xml:space="preserve">Mag. (FH) Jürgen </w:t>
      </w:r>
      <w:proofErr w:type="spellStart"/>
      <w:r w:rsidR="00000709" w:rsidRPr="008939BE">
        <w:rPr>
          <w:bCs/>
        </w:rPr>
        <w:t>Jungmair</w:t>
      </w:r>
      <w:proofErr w:type="spellEnd"/>
      <w:r w:rsidR="000E22EB" w:rsidRPr="008939BE">
        <w:rPr>
          <w:bCs/>
        </w:rPr>
        <w:t xml:space="preserve">, </w:t>
      </w:r>
      <w:proofErr w:type="spellStart"/>
      <w:r w:rsidR="000E22EB" w:rsidRPr="008939BE">
        <w:rPr>
          <w:bCs/>
        </w:rPr>
        <w:t>MSc</w:t>
      </w:r>
      <w:proofErr w:type="spellEnd"/>
      <w:r w:rsidR="000E22EB" w:rsidRPr="008939BE">
        <w:rPr>
          <w:bCs/>
        </w:rPr>
        <w:t>.</w:t>
      </w:r>
      <w:r w:rsidR="00000709" w:rsidRPr="008939BE">
        <w:rPr>
          <w:b/>
          <w:bCs/>
          <w:u w:val="single"/>
        </w:rPr>
        <w:br/>
      </w:r>
      <w:r w:rsidR="00000709" w:rsidRPr="008939BE">
        <w:rPr>
          <w:bCs/>
        </w:rPr>
        <w:t>Leitung Marketing International</w:t>
      </w:r>
      <w:r w:rsidR="00000709" w:rsidRPr="008939BE">
        <w:rPr>
          <w:b/>
          <w:bCs/>
          <w:u w:val="single"/>
        </w:rPr>
        <w:br/>
      </w:r>
      <w:r w:rsidR="005F1C0C" w:rsidRPr="008939BE">
        <w:rPr>
          <w:bCs/>
        </w:rPr>
        <w:t>PREFA</w:t>
      </w:r>
      <w:r w:rsidR="00000709" w:rsidRPr="008939BE">
        <w:rPr>
          <w:bCs/>
        </w:rPr>
        <w:t xml:space="preserve"> Aluminiumprodukte GmbH</w:t>
      </w:r>
      <w:r w:rsidR="00000709" w:rsidRPr="008939BE">
        <w:rPr>
          <w:b/>
          <w:bCs/>
          <w:u w:val="single"/>
        </w:rPr>
        <w:br/>
      </w:r>
      <w:r w:rsidR="00000709" w:rsidRPr="008939BE">
        <w:rPr>
          <w:bCs/>
        </w:rPr>
        <w:t>Werkstraße 1, A-3182 Marktl/Lilienfeld</w:t>
      </w:r>
      <w:r w:rsidR="00000709" w:rsidRPr="008939BE">
        <w:rPr>
          <w:b/>
          <w:bCs/>
          <w:u w:val="single"/>
        </w:rPr>
        <w:br/>
      </w:r>
      <w:r w:rsidR="00000709" w:rsidRPr="008939BE">
        <w:rPr>
          <w:bCs/>
        </w:rPr>
        <w:t>T: +43 2762 502-801</w:t>
      </w:r>
    </w:p>
    <w:p w14:paraId="02CBB543" w14:textId="5996931E" w:rsidR="00FB396E" w:rsidRPr="008100B3" w:rsidRDefault="00000709" w:rsidP="00F462AD">
      <w:pPr>
        <w:spacing w:after="0" w:line="288" w:lineRule="auto"/>
        <w:rPr>
          <w:bCs/>
          <w:lang w:val="it-IT"/>
        </w:rPr>
      </w:pPr>
      <w:r w:rsidRPr="008100B3">
        <w:rPr>
          <w:bCs/>
          <w:lang w:val="it-IT"/>
        </w:rPr>
        <w:t>M: +43 664</w:t>
      </w:r>
      <w:r w:rsidR="004C189B" w:rsidRPr="008100B3">
        <w:rPr>
          <w:bCs/>
          <w:lang w:val="it-IT"/>
        </w:rPr>
        <w:t> </w:t>
      </w:r>
      <w:r w:rsidRPr="008100B3">
        <w:rPr>
          <w:bCs/>
          <w:lang w:val="it-IT"/>
        </w:rPr>
        <w:t>9654670</w:t>
      </w:r>
    </w:p>
    <w:p w14:paraId="5A2C1472" w14:textId="05484B80" w:rsidR="000E22EB" w:rsidRPr="008100B3" w:rsidRDefault="00000709" w:rsidP="00F462AD">
      <w:pPr>
        <w:spacing w:after="0" w:line="288" w:lineRule="auto"/>
        <w:rPr>
          <w:bCs/>
          <w:lang w:val="it-IT"/>
        </w:rPr>
      </w:pPr>
      <w:r w:rsidRPr="008100B3">
        <w:rPr>
          <w:bCs/>
          <w:lang w:val="it-IT"/>
        </w:rPr>
        <w:t xml:space="preserve">E: </w:t>
      </w:r>
      <w:hyperlink r:id="rId14" w:history="1">
        <w:r w:rsidR="005F1C0C" w:rsidRPr="008100B3">
          <w:rPr>
            <w:rStyle w:val="Hyperlink"/>
            <w:rFonts w:asciiTheme="minorHAnsi" w:hAnsiTheme="minorHAnsi"/>
            <w:bCs/>
            <w:color w:val="auto"/>
            <w:lang w:val="it-IT"/>
          </w:rPr>
          <w:t>juergen.jungmair@prefa.com</w:t>
        </w:r>
      </w:hyperlink>
    </w:p>
    <w:p w14:paraId="68193BB8" w14:textId="1599519E" w:rsidR="00000709" w:rsidRPr="00F46E8B" w:rsidRDefault="005F1C0C" w:rsidP="00F462A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F462AD">
      <w:pPr>
        <w:spacing w:after="0" w:line="288" w:lineRule="auto"/>
        <w:rPr>
          <w:rFonts w:eastAsia="MS Mincho" w:cs="Times New Roman"/>
          <w:b/>
          <w:bCs/>
          <w:lang w:val="de-AT"/>
        </w:rPr>
      </w:pPr>
    </w:p>
    <w:p w14:paraId="5C08858D" w14:textId="77777777" w:rsidR="000E22EB" w:rsidRPr="00F864C8" w:rsidRDefault="000E22EB" w:rsidP="00F462A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 xml:space="preserve">Alexandra </w:t>
      </w:r>
      <w:proofErr w:type="spellStart"/>
      <w:r w:rsidRPr="008939BE">
        <w:rPr>
          <w:rFonts w:eastAsia="MS Mincho" w:cs="Times New Roman"/>
          <w:lang w:val="de-AT"/>
        </w:rPr>
        <w:t>Bendel</w:t>
      </w:r>
      <w:proofErr w:type="spellEnd"/>
      <w:r w:rsidRPr="008939BE">
        <w:rPr>
          <w:rFonts w:eastAsia="MS Mincho" w:cs="Times New Roman"/>
          <w:lang w:val="de-AT"/>
        </w:rPr>
        <w:t>-Döll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645ED5E9" w:rsidR="000A52E5" w:rsidRPr="00AB782C" w:rsidRDefault="000A52E5" w:rsidP="00F462AD">
      <w:pPr>
        <w:spacing w:after="0" w:line="288" w:lineRule="auto"/>
        <w:rPr>
          <w:rStyle w:val="Hyperlink"/>
          <w:rFonts w:asciiTheme="minorHAnsi" w:eastAsia="MS Mincho" w:hAnsiTheme="minorHAnsi" w:cs="Times New Roman"/>
          <w:color w:val="000000" w:themeColor="text1"/>
          <w:lang w:val="de-AT"/>
        </w:rPr>
      </w:pPr>
      <w:r w:rsidRPr="00AB782C">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F462AD">
      <w:pPr>
        <w:spacing w:after="0" w:line="288" w:lineRule="auto"/>
        <w:rPr>
          <w:sz w:val="16"/>
          <w:szCs w:val="16"/>
          <w:lang w:val="pt-PT"/>
        </w:rPr>
      </w:pPr>
    </w:p>
    <w:sectPr w:rsidR="004C1612" w:rsidRPr="008939BE"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3BAB" w14:textId="77777777" w:rsidR="00AA5058" w:rsidRDefault="00AA5058" w:rsidP="006F2311">
      <w:pPr>
        <w:spacing w:after="0" w:line="240" w:lineRule="auto"/>
      </w:pPr>
      <w:r>
        <w:separator/>
      </w:r>
    </w:p>
  </w:endnote>
  <w:endnote w:type="continuationSeparator" w:id="0">
    <w:p w14:paraId="6AE360A0" w14:textId="77777777" w:rsidR="00AA5058" w:rsidRDefault="00AA505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5694" w14:textId="77777777" w:rsidR="00AA5058" w:rsidRDefault="00AA5058" w:rsidP="006F2311">
      <w:pPr>
        <w:spacing w:after="0" w:line="240" w:lineRule="auto"/>
      </w:pPr>
      <w:r>
        <w:separator/>
      </w:r>
    </w:p>
  </w:footnote>
  <w:footnote w:type="continuationSeparator" w:id="0">
    <w:p w14:paraId="3E4FFCBD" w14:textId="77777777" w:rsidR="00AA5058" w:rsidRDefault="00AA5058"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en-GB" w:vendorID="64" w:dllVersion="0"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168B"/>
    <w:rsid w:val="000221A9"/>
    <w:rsid w:val="00023CF5"/>
    <w:rsid w:val="0002777F"/>
    <w:rsid w:val="00030778"/>
    <w:rsid w:val="00032040"/>
    <w:rsid w:val="00034BE2"/>
    <w:rsid w:val="00035DB4"/>
    <w:rsid w:val="00036CF6"/>
    <w:rsid w:val="00040A1A"/>
    <w:rsid w:val="00041459"/>
    <w:rsid w:val="0005079A"/>
    <w:rsid w:val="00051B5B"/>
    <w:rsid w:val="00051EDD"/>
    <w:rsid w:val="0005284A"/>
    <w:rsid w:val="00053CE9"/>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A7FBE"/>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3D8F"/>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550EC"/>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95C5F"/>
    <w:rsid w:val="001A0588"/>
    <w:rsid w:val="001A086F"/>
    <w:rsid w:val="001A0FA6"/>
    <w:rsid w:val="001A22FB"/>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397F"/>
    <w:rsid w:val="001F5B4D"/>
    <w:rsid w:val="00200B50"/>
    <w:rsid w:val="00200BCC"/>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5604"/>
    <w:rsid w:val="00296DFD"/>
    <w:rsid w:val="002A2229"/>
    <w:rsid w:val="002A2A23"/>
    <w:rsid w:val="002A56A8"/>
    <w:rsid w:val="002A694B"/>
    <w:rsid w:val="002B465F"/>
    <w:rsid w:val="002B5162"/>
    <w:rsid w:val="002B6DD4"/>
    <w:rsid w:val="002C2107"/>
    <w:rsid w:val="002C56E0"/>
    <w:rsid w:val="002C5E02"/>
    <w:rsid w:val="002D0DD3"/>
    <w:rsid w:val="002D2FE7"/>
    <w:rsid w:val="002D5B72"/>
    <w:rsid w:val="002E1131"/>
    <w:rsid w:val="002E2F2D"/>
    <w:rsid w:val="002E2F36"/>
    <w:rsid w:val="002F3EB3"/>
    <w:rsid w:val="002F3FD3"/>
    <w:rsid w:val="002F4D8C"/>
    <w:rsid w:val="002F6F72"/>
    <w:rsid w:val="002F7F40"/>
    <w:rsid w:val="0030061F"/>
    <w:rsid w:val="00303A0C"/>
    <w:rsid w:val="00306AA8"/>
    <w:rsid w:val="003116C5"/>
    <w:rsid w:val="00315139"/>
    <w:rsid w:val="003171E2"/>
    <w:rsid w:val="00317D6F"/>
    <w:rsid w:val="00320210"/>
    <w:rsid w:val="00320618"/>
    <w:rsid w:val="003206E4"/>
    <w:rsid w:val="003210E1"/>
    <w:rsid w:val="00323271"/>
    <w:rsid w:val="00323284"/>
    <w:rsid w:val="003254A0"/>
    <w:rsid w:val="00333FD3"/>
    <w:rsid w:val="00334635"/>
    <w:rsid w:val="003371C3"/>
    <w:rsid w:val="0033771A"/>
    <w:rsid w:val="00346085"/>
    <w:rsid w:val="00346BAA"/>
    <w:rsid w:val="00347066"/>
    <w:rsid w:val="003507F8"/>
    <w:rsid w:val="0035477E"/>
    <w:rsid w:val="00361B0A"/>
    <w:rsid w:val="00362693"/>
    <w:rsid w:val="00366813"/>
    <w:rsid w:val="00373C0C"/>
    <w:rsid w:val="003752FD"/>
    <w:rsid w:val="0037633D"/>
    <w:rsid w:val="00377206"/>
    <w:rsid w:val="003773F8"/>
    <w:rsid w:val="00380133"/>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1402"/>
    <w:rsid w:val="003D35F8"/>
    <w:rsid w:val="003D3850"/>
    <w:rsid w:val="003E0314"/>
    <w:rsid w:val="003E3885"/>
    <w:rsid w:val="003E4DE8"/>
    <w:rsid w:val="003E5C4B"/>
    <w:rsid w:val="003E6608"/>
    <w:rsid w:val="003E6929"/>
    <w:rsid w:val="003E721A"/>
    <w:rsid w:val="003F0666"/>
    <w:rsid w:val="003F1420"/>
    <w:rsid w:val="003F306C"/>
    <w:rsid w:val="003F3559"/>
    <w:rsid w:val="003F4F70"/>
    <w:rsid w:val="003F6EBD"/>
    <w:rsid w:val="00403C53"/>
    <w:rsid w:val="00410D2F"/>
    <w:rsid w:val="0041241F"/>
    <w:rsid w:val="00412D4D"/>
    <w:rsid w:val="0041413F"/>
    <w:rsid w:val="0041715C"/>
    <w:rsid w:val="0042136D"/>
    <w:rsid w:val="00421BCB"/>
    <w:rsid w:val="004242FF"/>
    <w:rsid w:val="00424782"/>
    <w:rsid w:val="00424E9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07C"/>
    <w:rsid w:val="004B3161"/>
    <w:rsid w:val="004B3775"/>
    <w:rsid w:val="004B397A"/>
    <w:rsid w:val="004C1612"/>
    <w:rsid w:val="004C189B"/>
    <w:rsid w:val="004C4F38"/>
    <w:rsid w:val="004D1C70"/>
    <w:rsid w:val="004D3685"/>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7F4"/>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06CF"/>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03A1"/>
    <w:rsid w:val="006926AF"/>
    <w:rsid w:val="0069501E"/>
    <w:rsid w:val="00696969"/>
    <w:rsid w:val="006A00BC"/>
    <w:rsid w:val="006A0FC9"/>
    <w:rsid w:val="006A163E"/>
    <w:rsid w:val="006A2334"/>
    <w:rsid w:val="006A42CD"/>
    <w:rsid w:val="006A6106"/>
    <w:rsid w:val="006B0AEA"/>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034E"/>
    <w:rsid w:val="007214D2"/>
    <w:rsid w:val="00722EF3"/>
    <w:rsid w:val="007230E7"/>
    <w:rsid w:val="007260C8"/>
    <w:rsid w:val="00726204"/>
    <w:rsid w:val="0072645D"/>
    <w:rsid w:val="00731193"/>
    <w:rsid w:val="00733A72"/>
    <w:rsid w:val="00734FE7"/>
    <w:rsid w:val="00736A4B"/>
    <w:rsid w:val="00746E6D"/>
    <w:rsid w:val="00751CBC"/>
    <w:rsid w:val="00753569"/>
    <w:rsid w:val="00754705"/>
    <w:rsid w:val="0075529B"/>
    <w:rsid w:val="00757451"/>
    <w:rsid w:val="00760FFA"/>
    <w:rsid w:val="00761989"/>
    <w:rsid w:val="00761CB7"/>
    <w:rsid w:val="0076440E"/>
    <w:rsid w:val="00765531"/>
    <w:rsid w:val="007666B1"/>
    <w:rsid w:val="0077151B"/>
    <w:rsid w:val="00774CA1"/>
    <w:rsid w:val="007750EA"/>
    <w:rsid w:val="00777972"/>
    <w:rsid w:val="00777FDE"/>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0B3"/>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55DC"/>
    <w:rsid w:val="0088020F"/>
    <w:rsid w:val="008824B6"/>
    <w:rsid w:val="00884DDB"/>
    <w:rsid w:val="0088562F"/>
    <w:rsid w:val="00887CA8"/>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3EB"/>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3BFB"/>
    <w:rsid w:val="00975D06"/>
    <w:rsid w:val="00975F21"/>
    <w:rsid w:val="00976843"/>
    <w:rsid w:val="009769E7"/>
    <w:rsid w:val="00976F4D"/>
    <w:rsid w:val="00977E8D"/>
    <w:rsid w:val="009840F3"/>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B4565"/>
    <w:rsid w:val="009C1452"/>
    <w:rsid w:val="009C1DBD"/>
    <w:rsid w:val="009C4CAA"/>
    <w:rsid w:val="009C4E77"/>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0DE3"/>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1D3"/>
    <w:rsid w:val="00A97259"/>
    <w:rsid w:val="00AA5058"/>
    <w:rsid w:val="00AA5103"/>
    <w:rsid w:val="00AB367E"/>
    <w:rsid w:val="00AB5924"/>
    <w:rsid w:val="00AB782C"/>
    <w:rsid w:val="00AC1C83"/>
    <w:rsid w:val="00AC3E2C"/>
    <w:rsid w:val="00AC6FE4"/>
    <w:rsid w:val="00AC7D34"/>
    <w:rsid w:val="00AD182C"/>
    <w:rsid w:val="00AD3B25"/>
    <w:rsid w:val="00AD5059"/>
    <w:rsid w:val="00AD5C95"/>
    <w:rsid w:val="00AD5ECB"/>
    <w:rsid w:val="00AE16A6"/>
    <w:rsid w:val="00AE2BAA"/>
    <w:rsid w:val="00AE5616"/>
    <w:rsid w:val="00AE56E8"/>
    <w:rsid w:val="00AE77AF"/>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6D55"/>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0D3D"/>
    <w:rsid w:val="00C0296F"/>
    <w:rsid w:val="00C04A3D"/>
    <w:rsid w:val="00C05664"/>
    <w:rsid w:val="00C05D34"/>
    <w:rsid w:val="00C06D92"/>
    <w:rsid w:val="00C11307"/>
    <w:rsid w:val="00C12616"/>
    <w:rsid w:val="00C1285A"/>
    <w:rsid w:val="00C1479F"/>
    <w:rsid w:val="00C14815"/>
    <w:rsid w:val="00C156D4"/>
    <w:rsid w:val="00C1613E"/>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29C"/>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1EDA"/>
    <w:rsid w:val="00D12C36"/>
    <w:rsid w:val="00D140F6"/>
    <w:rsid w:val="00D14704"/>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6093"/>
    <w:rsid w:val="00D773AC"/>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4BFF"/>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08A2"/>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2EED"/>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2A79"/>
    <w:rsid w:val="00F04129"/>
    <w:rsid w:val="00F049F0"/>
    <w:rsid w:val="00F058D9"/>
    <w:rsid w:val="00F07533"/>
    <w:rsid w:val="00F1161D"/>
    <w:rsid w:val="00F11B39"/>
    <w:rsid w:val="00F13CB0"/>
    <w:rsid w:val="00F202CE"/>
    <w:rsid w:val="00F21A94"/>
    <w:rsid w:val="00F2353E"/>
    <w:rsid w:val="00F31103"/>
    <w:rsid w:val="00F36A90"/>
    <w:rsid w:val="00F40266"/>
    <w:rsid w:val="00F405F8"/>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20D"/>
    <w:rsid w:val="00F6094D"/>
    <w:rsid w:val="00F61815"/>
    <w:rsid w:val="00F6459D"/>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57EE"/>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418E"/>
    <w:rsid w:val="00FE63FE"/>
    <w:rsid w:val="00FE6613"/>
    <w:rsid w:val="00FF12AE"/>
    <w:rsid w:val="00FF1E23"/>
    <w:rsid w:val="00FF43B2"/>
    <w:rsid w:val="00FF581C"/>
    <w:rsid w:val="00FF618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0F3D8F"/>
    <w:rPr>
      <w:color w:val="605E5C"/>
      <w:shd w:val="clear" w:color="auto" w:fill="E1DFDD"/>
    </w:rPr>
  </w:style>
  <w:style w:type="character" w:customStyle="1" w:styleId="cw-ms-button-flexcontainer-233">
    <w:name w:val="cw-ms-button-flexcontainer-233"/>
    <w:basedOn w:val="Absatz-Standardschriftart"/>
    <w:rsid w:val="000A7FBE"/>
  </w:style>
  <w:style w:type="character" w:customStyle="1" w:styleId="cw-ms-pivot-text-412">
    <w:name w:val="cw-ms-pivot-text-412"/>
    <w:basedOn w:val="Absatz-Standardschriftart"/>
    <w:rsid w:val="000A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2701">
      <w:bodyDiv w:val="1"/>
      <w:marLeft w:val="0"/>
      <w:marRight w:val="0"/>
      <w:marTop w:val="0"/>
      <w:marBottom w:val="0"/>
      <w:divBdr>
        <w:top w:val="none" w:sz="0" w:space="0" w:color="auto"/>
        <w:left w:val="none" w:sz="0" w:space="0" w:color="auto"/>
        <w:bottom w:val="none" w:sz="0" w:space="0" w:color="auto"/>
        <w:right w:val="none" w:sz="0" w:space="0" w:color="auto"/>
      </w:divBdr>
      <w:divsChild>
        <w:div w:id="1526794533">
          <w:marLeft w:val="0"/>
          <w:marRight w:val="0"/>
          <w:marTop w:val="0"/>
          <w:marBottom w:val="0"/>
          <w:divBdr>
            <w:top w:val="none" w:sz="0" w:space="0" w:color="auto"/>
            <w:left w:val="none" w:sz="0" w:space="0" w:color="auto"/>
            <w:bottom w:val="none" w:sz="0" w:space="0" w:color="auto"/>
            <w:right w:val="none" w:sz="0" w:space="0" w:color="auto"/>
          </w:divBdr>
          <w:divsChild>
            <w:div w:id="1585990012">
              <w:marLeft w:val="0"/>
              <w:marRight w:val="0"/>
              <w:marTop w:val="0"/>
              <w:marBottom w:val="0"/>
              <w:divBdr>
                <w:top w:val="none" w:sz="0" w:space="0" w:color="auto"/>
                <w:left w:val="none" w:sz="0" w:space="0" w:color="auto"/>
                <w:bottom w:val="none" w:sz="0" w:space="0" w:color="auto"/>
                <w:right w:val="none" w:sz="0" w:space="0" w:color="auto"/>
              </w:divBdr>
              <w:divsChild>
                <w:div w:id="1521315673">
                  <w:marLeft w:val="0"/>
                  <w:marRight w:val="0"/>
                  <w:marTop w:val="0"/>
                  <w:marBottom w:val="0"/>
                  <w:divBdr>
                    <w:top w:val="none" w:sz="0" w:space="0" w:color="auto"/>
                    <w:left w:val="none" w:sz="0" w:space="0" w:color="auto"/>
                    <w:bottom w:val="none" w:sz="0" w:space="0" w:color="auto"/>
                    <w:right w:val="none" w:sz="0" w:space="0" w:color="auto"/>
                  </w:divBdr>
                  <w:divsChild>
                    <w:div w:id="524369316">
                      <w:marLeft w:val="300"/>
                      <w:marRight w:val="0"/>
                      <w:marTop w:val="0"/>
                      <w:marBottom w:val="0"/>
                      <w:divBdr>
                        <w:top w:val="none" w:sz="0" w:space="0" w:color="auto"/>
                        <w:left w:val="none" w:sz="0" w:space="0" w:color="auto"/>
                        <w:bottom w:val="none" w:sz="0" w:space="0" w:color="auto"/>
                        <w:right w:val="none" w:sz="0" w:space="0" w:color="auto"/>
                      </w:divBdr>
                      <w:divsChild>
                        <w:div w:id="191186903">
                          <w:marLeft w:val="0"/>
                          <w:marRight w:val="0"/>
                          <w:marTop w:val="0"/>
                          <w:marBottom w:val="0"/>
                          <w:divBdr>
                            <w:top w:val="none" w:sz="0" w:space="0" w:color="auto"/>
                            <w:left w:val="none" w:sz="0" w:space="0" w:color="auto"/>
                            <w:bottom w:val="none" w:sz="0" w:space="0" w:color="auto"/>
                            <w:right w:val="none" w:sz="0" w:space="0" w:color="auto"/>
                          </w:divBdr>
                          <w:divsChild>
                            <w:div w:id="2001616120">
                              <w:marLeft w:val="0"/>
                              <w:marRight w:val="0"/>
                              <w:marTop w:val="0"/>
                              <w:marBottom w:val="0"/>
                              <w:divBdr>
                                <w:top w:val="none" w:sz="0" w:space="0" w:color="auto"/>
                                <w:left w:val="none" w:sz="0" w:space="0" w:color="auto"/>
                                <w:bottom w:val="none" w:sz="0" w:space="0" w:color="auto"/>
                                <w:right w:val="none" w:sz="0" w:space="0" w:color="auto"/>
                              </w:divBdr>
                              <w:divsChild>
                                <w:div w:id="1311978729">
                                  <w:marLeft w:val="0"/>
                                  <w:marRight w:val="0"/>
                                  <w:marTop w:val="0"/>
                                  <w:marBottom w:val="0"/>
                                  <w:divBdr>
                                    <w:top w:val="none" w:sz="0" w:space="0" w:color="auto"/>
                                    <w:left w:val="none" w:sz="0" w:space="0" w:color="auto"/>
                                    <w:bottom w:val="none" w:sz="0" w:space="0" w:color="auto"/>
                                    <w:right w:val="none" w:sz="0" w:space="0" w:color="auto"/>
                                  </w:divBdr>
                                </w:div>
                                <w:div w:id="1482163112">
                                  <w:marLeft w:val="60"/>
                                  <w:marRight w:val="60"/>
                                  <w:marTop w:val="0"/>
                                  <w:marBottom w:val="0"/>
                                  <w:divBdr>
                                    <w:top w:val="none" w:sz="0" w:space="0" w:color="auto"/>
                                    <w:left w:val="none" w:sz="0" w:space="0" w:color="auto"/>
                                    <w:bottom w:val="none" w:sz="0" w:space="0" w:color="auto"/>
                                    <w:right w:val="none" w:sz="0" w:space="0" w:color="auto"/>
                                  </w:divBdr>
                                </w:div>
                                <w:div w:id="14027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13468">
              <w:marLeft w:val="0"/>
              <w:marRight w:val="0"/>
              <w:marTop w:val="0"/>
              <w:marBottom w:val="0"/>
              <w:divBdr>
                <w:top w:val="none" w:sz="0" w:space="0" w:color="auto"/>
                <w:left w:val="none" w:sz="0" w:space="0" w:color="auto"/>
                <w:bottom w:val="none" w:sz="0" w:space="0" w:color="auto"/>
                <w:right w:val="none" w:sz="0" w:space="0" w:color="auto"/>
              </w:divBdr>
              <w:divsChild>
                <w:div w:id="1981185054">
                  <w:marLeft w:val="0"/>
                  <w:marRight w:val="0"/>
                  <w:marTop w:val="0"/>
                  <w:marBottom w:val="0"/>
                  <w:divBdr>
                    <w:top w:val="none" w:sz="0" w:space="0" w:color="auto"/>
                    <w:left w:val="none" w:sz="0" w:space="0" w:color="auto"/>
                    <w:bottom w:val="none" w:sz="0" w:space="0" w:color="auto"/>
                    <w:right w:val="none" w:sz="0" w:space="0" w:color="auto"/>
                  </w:divBdr>
                  <w:divsChild>
                    <w:div w:id="1269922260">
                      <w:marLeft w:val="0"/>
                      <w:marRight w:val="0"/>
                      <w:marTop w:val="0"/>
                      <w:marBottom w:val="0"/>
                      <w:divBdr>
                        <w:top w:val="none" w:sz="0" w:space="0" w:color="auto"/>
                        <w:left w:val="none" w:sz="0" w:space="0" w:color="auto"/>
                        <w:bottom w:val="single" w:sz="6" w:space="0" w:color="F3F2F1"/>
                        <w:right w:val="none" w:sz="0" w:space="0" w:color="auto"/>
                      </w:divBdr>
                      <w:divsChild>
                        <w:div w:id="1241256883">
                          <w:marLeft w:val="0"/>
                          <w:marRight w:val="0"/>
                          <w:marTop w:val="0"/>
                          <w:marBottom w:val="0"/>
                          <w:divBdr>
                            <w:top w:val="none" w:sz="0" w:space="0" w:color="auto"/>
                            <w:left w:val="none" w:sz="0" w:space="0" w:color="auto"/>
                            <w:bottom w:val="none" w:sz="0" w:space="0" w:color="auto"/>
                            <w:right w:val="none" w:sz="0" w:space="0" w:color="auto"/>
                          </w:divBdr>
                        </w:div>
                        <w:div w:id="8975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1e1c8fb8&amp;data=05%7C02%7CBettina.Almeida%40prefa.com%7C270aec904890460342b408dc9519a936%7C74354500ffc34520bf50fffe67d9621d%7C0%7C0%7C638549184676985935%7CUnknown%7CTWFpbGZsb3d8eyJWIjoiMC4wLjAwMDAiLCJQIjoiV2luMzIiLCJBTiI6Ik1haWwiLCJXVCI6Mn0%3D%7C0%7C%7C%7C&amp;sdata=nqcRUstuyoEAQ%2BXcRlPEwhMFau0dlBaLldDFpq90kYw%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8e26f493-2b5d-40dd-bf82-838c2d1f9022"/>
    <ds:schemaRef ds:uri="http://purl.org/dc/terms/"/>
    <ds:schemaRef ds:uri="49b42d20-2cde-449d-b285-88bfef2f5dd5"/>
    <ds:schemaRef ds:uri="http://schemas.microsoft.com/office/2006/metadata/propertie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AC599A90-2230-4E25-838E-B9A0737C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4305</Characters>
  <Application>Microsoft Office Word</Application>
  <DocSecurity>4</DocSecurity>
  <Lines>35</Lines>
  <Paragraphs>9</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 Simon</dc:creator>
  <cp:keywords/>
  <dc:description/>
  <cp:lastModifiedBy>Scherz Simon</cp:lastModifiedBy>
  <cp:revision>2</cp:revision>
  <cp:lastPrinted>2018-03-30T06:31:00Z</cp:lastPrinted>
  <dcterms:created xsi:type="dcterms:W3CDTF">2024-07-02T13:06:00Z</dcterms:created>
  <dcterms:modified xsi:type="dcterms:W3CDTF">2024-07-02T13:06:00Z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